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FABA" w14:textId="77777777" w:rsidR="00C23FF3" w:rsidRDefault="00027A88">
      <w:pPr>
        <w:spacing w:after="25" w:line="216" w:lineRule="auto"/>
        <w:ind w:left="3542" w:right="3537"/>
        <w:jc w:val="center"/>
      </w:pPr>
      <w:r>
        <w:rPr>
          <w:b/>
          <w:i/>
          <w:color w:val="FF0000"/>
          <w:sz w:val="14"/>
        </w:rPr>
        <w:t>H</w:t>
      </w:r>
      <w:r>
        <w:rPr>
          <w:sz w:val="14"/>
        </w:rPr>
        <w:t xml:space="preserve">ardTalk Biz Coaching </w:t>
      </w:r>
    </w:p>
    <w:p w14:paraId="0F02BBAB" w14:textId="77777777" w:rsidR="00C23FF3" w:rsidRDefault="00027A88">
      <w:pPr>
        <w:spacing w:after="107" w:line="216" w:lineRule="auto"/>
        <w:ind w:left="3542" w:right="3537"/>
        <w:jc w:val="center"/>
      </w:pPr>
      <w:r>
        <w:rPr>
          <w:sz w:val="2"/>
        </w:rPr>
        <w:t xml:space="preserve"> </w:t>
      </w:r>
      <w:r>
        <w:rPr>
          <w:sz w:val="14"/>
        </w:rPr>
        <w:t xml:space="preserve">Candor. Accountability. Change. </w:t>
      </w:r>
    </w:p>
    <w:p w14:paraId="76E6399A" w14:textId="77777777" w:rsidR="00C23FF3" w:rsidRDefault="00027A88">
      <w:pPr>
        <w:spacing w:after="1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793CC8C5" w14:textId="77777777" w:rsidR="00C23FF3" w:rsidRDefault="00027A88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2BEF2946" w14:textId="77777777" w:rsidR="00C23FF3" w:rsidRDefault="00027A88">
      <w:pPr>
        <w:spacing w:after="0" w:line="259" w:lineRule="auto"/>
        <w:ind w:left="0" w:right="4" w:firstLine="0"/>
        <w:jc w:val="center"/>
      </w:pPr>
      <w:r>
        <w:rPr>
          <w:b/>
        </w:rPr>
        <w:t xml:space="preserve">Organizational consultant </w:t>
      </w:r>
      <w:proofErr w:type="spellStart"/>
      <w:r>
        <w:rPr>
          <w:b/>
        </w:rPr>
        <w:t>Carolien</w:t>
      </w:r>
      <w:proofErr w:type="spellEnd"/>
      <w:r>
        <w:rPr>
          <w:b/>
        </w:rPr>
        <w:t xml:space="preserve"> Moors </w:t>
      </w:r>
      <w:proofErr w:type="spellStart"/>
      <w:r>
        <w:rPr>
          <w:b/>
        </w:rPr>
        <w:t>M.Psych</w:t>
      </w:r>
      <w:proofErr w:type="spellEnd"/>
      <w:r>
        <w:rPr>
          <w:b/>
        </w:rPr>
        <w:t xml:space="preserve">. and M.Ed. </w:t>
      </w:r>
    </w:p>
    <w:p w14:paraId="110F3813" w14:textId="77777777" w:rsidR="00C23FF3" w:rsidRDefault="00027A88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0FE6FBFC" w14:textId="77777777" w:rsidR="00C23FF3" w:rsidRDefault="00027A88">
      <w:pPr>
        <w:spacing w:after="8" w:line="259" w:lineRule="auto"/>
        <w:ind w:left="66" w:right="0" w:firstLine="0"/>
        <w:jc w:val="center"/>
      </w:pPr>
      <w:r>
        <w:t xml:space="preserve"> </w:t>
      </w:r>
    </w:p>
    <w:p w14:paraId="2B5DA62D" w14:textId="77777777" w:rsidR="00C23FF3" w:rsidRDefault="00027A88">
      <w:pPr>
        <w:spacing w:after="0" w:line="259" w:lineRule="auto"/>
        <w:ind w:left="0" w:right="305" w:firstLine="0"/>
        <w:jc w:val="right"/>
      </w:pPr>
      <w:r>
        <w:rPr>
          <w:noProof/>
        </w:rPr>
        <w:drawing>
          <wp:inline distT="0" distB="0" distL="0" distR="0" wp14:anchorId="0E0D3F92" wp14:editId="2D4C8C6C">
            <wp:extent cx="5489448" cy="1456944"/>
            <wp:effectExtent l="0" t="0" r="0" b="0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9448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BCC598" w14:textId="77777777" w:rsidR="00C23FF3" w:rsidRDefault="00027A88">
      <w:pPr>
        <w:spacing w:after="0" w:line="259" w:lineRule="auto"/>
        <w:ind w:left="0" w:right="346" w:firstLine="0"/>
        <w:jc w:val="left"/>
      </w:pPr>
      <w:r>
        <w:t xml:space="preserve"> </w:t>
      </w:r>
    </w:p>
    <w:p w14:paraId="5EF5295D" w14:textId="77777777" w:rsidR="00C23FF3" w:rsidRDefault="00027A8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40CA1F" w14:textId="3CBB6E41" w:rsidR="00C23FF3" w:rsidRDefault="00027A88">
      <w:pPr>
        <w:ind w:left="-5" w:right="-11"/>
      </w:pPr>
      <w:proofErr w:type="spellStart"/>
      <w:r>
        <w:t>Carolien</w:t>
      </w:r>
      <w:proofErr w:type="spellEnd"/>
      <w:r>
        <w:t xml:space="preserve"> Moors is the founder of </w:t>
      </w:r>
      <w:r>
        <w:rPr>
          <w:b/>
          <w:i/>
          <w:color w:val="FF0000"/>
        </w:rPr>
        <w:t>H</w:t>
      </w:r>
      <w:r>
        <w:t xml:space="preserve">ardTalk Biz Coaching and has 32 </w:t>
      </w:r>
      <w:r>
        <w:t>years of international experience as an organizational consultant. Executives partner with her in long-term engagements for leadership and transition coaching, change consultation, executive retreats, and carefully designed workshops that strengthen trusti</w:t>
      </w:r>
      <w:r>
        <w:t xml:space="preserve">ng collaborations, principled accountability, change agility, strategic capability, and productive </w:t>
      </w:r>
      <w:r>
        <w:t xml:space="preserve">cross-organization partnering. </w:t>
      </w:r>
      <w:proofErr w:type="spellStart"/>
      <w:r>
        <w:t>Carolien</w:t>
      </w:r>
      <w:proofErr w:type="spellEnd"/>
      <w:r>
        <w:t xml:space="preserve"> is equipped to help clients address </w:t>
      </w:r>
      <w:proofErr w:type="gramStart"/>
      <w:r>
        <w:t>their</w:t>
      </w:r>
      <w:proofErr w:type="gramEnd"/>
      <w:r>
        <w:t xml:space="preserve"> most challenging and complex obstacles such as around organizational change, executive</w:t>
      </w:r>
      <w:r>
        <w:t xml:space="preserve"> presence, leadership influence, psychological safety, and resilience. She astutely applies her systems thinking, business insights, cultural competence, creative problem-solving, and her three master’s degrees in psychology and education to the many chall</w:t>
      </w:r>
      <w:r>
        <w:t xml:space="preserve">enges of leaders and their teams. She fosters awareness and learning, creates crucial conversations resulting in bold thinking and action, and helps leaders create transformation in their organizations.  </w:t>
      </w:r>
    </w:p>
    <w:p w14:paraId="1696F256" w14:textId="77777777" w:rsidR="00C23FF3" w:rsidRDefault="00027A8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DB9673" w14:textId="77777777" w:rsidR="00C23FF3" w:rsidRDefault="00027A88">
      <w:pPr>
        <w:ind w:left="-5" w:right="-11"/>
      </w:pPr>
      <w:proofErr w:type="spellStart"/>
      <w:r>
        <w:t>Carolien</w:t>
      </w:r>
      <w:proofErr w:type="spellEnd"/>
      <w:r>
        <w:t xml:space="preserve"> also hosts webinars, speaks at conferenc</w:t>
      </w:r>
      <w:r>
        <w:t>es, and she’s an instructor at the University of Minnesota. She serves profit and non-profit organizations in many industries: law, media, architecture, construction, steel engineering, consulting, healthcare, biotech, manufacturing, government, judiciary,</w:t>
      </w:r>
      <w:r>
        <w:t xml:space="preserve"> food &amp; beverage, academia, technology, and consumer goods.  </w:t>
      </w:r>
    </w:p>
    <w:p w14:paraId="7E277F02" w14:textId="77777777" w:rsidR="00C23FF3" w:rsidRDefault="00027A8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4069A2" w14:textId="77777777" w:rsidR="00C23FF3" w:rsidRDefault="00027A88">
      <w:pPr>
        <w:ind w:left="-5" w:right="-11"/>
      </w:pPr>
      <w:proofErr w:type="spellStart"/>
      <w:r>
        <w:t>Carolien</w:t>
      </w:r>
      <w:proofErr w:type="spellEnd"/>
      <w:r>
        <w:t xml:space="preserve"> is Dutch and studied, lived, and worked in the Netherlands, Germany, Belgium, the U.K., Singapore, Florida, and Minnesota. When she’s not working or volunteering in Human Services, sh</w:t>
      </w:r>
      <w:r>
        <w:t xml:space="preserve">e loves hiking, reading, entertaining, cooking, the performing arts, and most of all, spending quality time with her husband, three children, and their shelter dog. </w:t>
      </w:r>
    </w:p>
    <w:p w14:paraId="5E215A12" w14:textId="77777777" w:rsidR="00C23FF3" w:rsidRDefault="00027A8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8945CC" w14:textId="77777777" w:rsidR="00C23FF3" w:rsidRDefault="00027A8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47741B" w14:textId="77777777" w:rsidR="00C23FF3" w:rsidRDefault="00027A88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93E1735" w14:textId="77777777" w:rsidR="00C23FF3" w:rsidRDefault="00027A8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23FF3">
      <w:pgSz w:w="12240" w:h="15840"/>
      <w:pgMar w:top="1440" w:right="1426" w:bottom="1440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F3"/>
    <w:rsid w:val="00027A88"/>
    <w:rsid w:val="00C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43F02"/>
  <w15:docId w15:val="{C955F904-C506-DB4C-90BA-C6C62A0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8" w:lineRule="auto"/>
      <w:ind w:left="10" w:right="3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Organizational consultant Carolien Moors.docx</dc:title>
  <dc:subject/>
  <dc:creator>luc moors</dc:creator>
  <cp:keywords/>
  <cp:lastModifiedBy>luc moors</cp:lastModifiedBy>
  <cp:revision>2</cp:revision>
  <dcterms:created xsi:type="dcterms:W3CDTF">2024-02-08T23:11:00Z</dcterms:created>
  <dcterms:modified xsi:type="dcterms:W3CDTF">2024-02-08T23:11:00Z</dcterms:modified>
</cp:coreProperties>
</file>